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56" w:rsidRDefault="00B76656" w:rsidP="00B76656">
      <w:pPr>
        <w:pStyle w:val="Pieddepage"/>
        <w:tabs>
          <w:tab w:val="clear" w:pos="9072"/>
          <w:tab w:val="left" w:pos="9570"/>
        </w:tabs>
        <w:jc w:val="both"/>
        <w:rPr>
          <w:b/>
        </w:rPr>
      </w:pPr>
      <w:r>
        <w:rPr>
          <w:noProof/>
          <w:lang w:eastAsia="fr-FR"/>
        </w:rPr>
        <w:drawing>
          <wp:anchor distT="0" distB="0" distL="114300" distR="114300" simplePos="0" relativeHeight="251658240" behindDoc="1" locked="0" layoutInCell="1" allowOverlap="1" wp14:anchorId="5CA189F8" wp14:editId="3C36D5BF">
            <wp:simplePos x="0" y="0"/>
            <wp:positionH relativeFrom="column">
              <wp:posOffset>4446905</wp:posOffset>
            </wp:positionH>
            <wp:positionV relativeFrom="paragraph">
              <wp:posOffset>27305</wp:posOffset>
            </wp:positionV>
            <wp:extent cx="1421765" cy="2653030"/>
            <wp:effectExtent l="0" t="0" r="6985" b="0"/>
            <wp:wrapTight wrapText="bothSides">
              <wp:wrapPolygon edited="0">
                <wp:start x="0" y="0"/>
                <wp:lineTo x="0" y="21404"/>
                <wp:lineTo x="21417" y="21404"/>
                <wp:lineTo x="2141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5369" t="16545" r="49923" b="6617"/>
                    <a:stretch/>
                  </pic:blipFill>
                  <pic:spPr bwMode="auto">
                    <a:xfrm>
                      <a:off x="0" y="0"/>
                      <a:ext cx="1421765" cy="2653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 xml:space="preserve">Etude de l’évolution d’une population des papillons : </w:t>
      </w:r>
    </w:p>
    <w:p w:rsidR="00B76656" w:rsidRDefault="00B76656" w:rsidP="00B76656">
      <w:pPr>
        <w:pStyle w:val="Pieddepage"/>
        <w:tabs>
          <w:tab w:val="clear" w:pos="9072"/>
          <w:tab w:val="left" w:pos="9570"/>
        </w:tabs>
        <w:jc w:val="both"/>
        <w:rPr>
          <w:sz w:val="20"/>
          <w:szCs w:val="20"/>
        </w:rPr>
      </w:pPr>
      <w:proofErr w:type="gramStart"/>
      <w:r>
        <w:rPr>
          <w:b/>
        </w:rPr>
        <w:t>ex</w:t>
      </w:r>
      <w:proofErr w:type="gramEnd"/>
      <w:r>
        <w:rPr>
          <w:b/>
        </w:rPr>
        <w:t xml:space="preserve"> de la Phalène du Bouleau</w:t>
      </w:r>
    </w:p>
    <w:p w:rsidR="00B76656" w:rsidRPr="00B76656" w:rsidRDefault="00B76656" w:rsidP="00B76656">
      <w:pPr>
        <w:rPr>
          <w:b/>
          <w:color w:val="FF0000"/>
          <w:sz w:val="36"/>
          <w:szCs w:val="36"/>
        </w:rPr>
      </w:pPr>
      <w:r w:rsidRPr="00B76656">
        <w:rPr>
          <w:b/>
          <w:color w:val="FF0000"/>
          <w:sz w:val="36"/>
          <w:szCs w:val="36"/>
        </w:rPr>
        <w:t>Fiche réponse – indications de correction</w:t>
      </w:r>
      <w:r>
        <w:rPr>
          <w:b/>
          <w:color w:val="FF0000"/>
          <w:sz w:val="36"/>
          <w:szCs w:val="36"/>
        </w:rPr>
        <w:t xml:space="preserve"> pour l’enseignant</w:t>
      </w:r>
    </w:p>
    <w:p w:rsidR="00B76656" w:rsidRDefault="00B76656">
      <w:pPr>
        <w:rPr>
          <w:noProof/>
          <w:lang w:eastAsia="fr-FR"/>
        </w:rPr>
      </w:pPr>
    </w:p>
    <w:p w:rsidR="00B76656" w:rsidRDefault="00B76656">
      <w:pPr>
        <w:rPr>
          <w:noProof/>
          <w:lang w:eastAsia="fr-FR"/>
        </w:rPr>
      </w:pPr>
    </w:p>
    <w:p w:rsidR="00B76656" w:rsidRDefault="00B76656"/>
    <w:p w:rsidR="00B76656" w:rsidRDefault="00B76656"/>
    <w:p w:rsidR="00B76656" w:rsidRDefault="00B76656">
      <w:r>
        <w:t>Ce document ne présente que des éléments de réponse</w:t>
      </w:r>
      <w:r w:rsidR="00087CFB">
        <w:t>s</w:t>
      </w:r>
      <w:r>
        <w:t xml:space="preserve"> possibles et utilisables dans la cadre du document pédagogique fourni</w:t>
      </w:r>
    </w:p>
    <w:p w:rsidR="00B76656" w:rsidRDefault="00B76656"/>
    <w:p w:rsidR="00B76656" w:rsidRDefault="00B76656"/>
    <w:p w:rsidR="00B5768B" w:rsidRDefault="00D55C81">
      <w:r>
        <w:t>Réponse p</w:t>
      </w:r>
      <w:r w:rsidR="00B5768B">
        <w:t>age 1</w:t>
      </w:r>
      <w:r>
        <w:t>2</w:t>
      </w:r>
      <w:r>
        <w:br/>
      </w:r>
      <w:r>
        <w:rPr>
          <w:rStyle w:val="A0"/>
        </w:rPr>
        <w:t>LA PHALÈNE DU BOULEAU &amp; LA REPRODUCTION SEXUÉE</w:t>
      </w:r>
    </w:p>
    <w:p w:rsidR="00B5768B" w:rsidRDefault="00B5768B">
      <w:r>
        <w:t>1</w:t>
      </w:r>
      <w:r w:rsidR="00D55C81">
        <w:t xml:space="preserve"> </w:t>
      </w:r>
      <w:r>
        <w:t xml:space="preserve">Le caractère couleur est transmissible de génération en génération : il existe donc un gène qui permet de déterminer la couleur des phalènes : ici allèle clair (nommé également </w:t>
      </w:r>
      <w:bookmarkStart w:id="0" w:name="_GoBack"/>
      <w:proofErr w:type="spellStart"/>
      <w:r>
        <w:t>typica</w:t>
      </w:r>
      <w:bookmarkEnd w:id="0"/>
      <w:proofErr w:type="spellEnd"/>
      <w:r>
        <w:t>).</w:t>
      </w:r>
    </w:p>
    <w:p w:rsidR="00D55C81" w:rsidRDefault="00D55C81">
      <w:pPr>
        <w:rPr>
          <w:rStyle w:val="A0"/>
        </w:rPr>
      </w:pPr>
    </w:p>
    <w:p w:rsidR="00B5768B" w:rsidRDefault="00D55C81">
      <w:r>
        <w:rPr>
          <w:rStyle w:val="A0"/>
        </w:rPr>
        <w:t>LA PHALÈNE DU BOULEAU &amp; LES MUTATIONS</w:t>
      </w:r>
    </w:p>
    <w:p w:rsidR="00B5768B" w:rsidRDefault="00B5768B">
      <w:r>
        <w:t>1</w:t>
      </w:r>
      <w:r w:rsidR="00D55C81">
        <w:t xml:space="preserve"> </w:t>
      </w:r>
      <w:r>
        <w:t>Jusqu’en 1850 les phalènes étaient essentiellement de phénotype clair (</w:t>
      </w:r>
      <w:proofErr w:type="spellStart"/>
      <w:r>
        <w:t>typica</w:t>
      </w:r>
      <w:proofErr w:type="spellEnd"/>
      <w:r>
        <w:t>).</w:t>
      </w:r>
    </w:p>
    <w:p w:rsidR="00B5768B" w:rsidRDefault="00B5768B"/>
    <w:p w:rsidR="00B5768B" w:rsidRDefault="00D55C81">
      <w:r>
        <w:t>Page 13</w:t>
      </w:r>
    </w:p>
    <w:p w:rsidR="00B5768B" w:rsidRDefault="00B5768B">
      <w:r>
        <w:t>2</w:t>
      </w:r>
      <w:r w:rsidR="00D55C81">
        <w:t xml:space="preserve"> </w:t>
      </w:r>
      <w:r>
        <w:t xml:space="preserve">Une mutation </w:t>
      </w:r>
      <w:proofErr w:type="gramStart"/>
      <w:r>
        <w:t>a</w:t>
      </w:r>
      <w:proofErr w:type="gramEnd"/>
      <w:r>
        <w:t xml:space="preserve"> lieu et des phalènes noires apparaissent : les premiers papillons noirs sont observés vers 1848.</w:t>
      </w:r>
    </w:p>
    <w:p w:rsidR="00B5768B" w:rsidRDefault="00B5768B">
      <w:r>
        <w:t>3</w:t>
      </w:r>
      <w:r w:rsidR="00D55C81">
        <w:t xml:space="preserve"> </w:t>
      </w:r>
      <w:r>
        <w:t xml:space="preserve">La conséquence génétique de cette mutation est l’apparition d’un nouvel allèle (allèle noir </w:t>
      </w:r>
      <w:proofErr w:type="spellStart"/>
      <w:r>
        <w:t>carbonaria</w:t>
      </w:r>
      <w:proofErr w:type="spellEnd"/>
      <w:r>
        <w:t>). Les porteurs de cet allèle ont un phénotype noir.</w:t>
      </w:r>
    </w:p>
    <w:p w:rsidR="00B5768B" w:rsidRDefault="00B5768B"/>
    <w:p w:rsidR="00D55C81" w:rsidRDefault="00D55C81"/>
    <w:p w:rsidR="00D55C81" w:rsidRDefault="00D55C81"/>
    <w:p w:rsidR="00B5768B" w:rsidRDefault="00D55C81">
      <w:r>
        <w:lastRenderedPageBreak/>
        <w:t>Page 14</w:t>
      </w:r>
    </w:p>
    <w:p w:rsidR="00D55C81" w:rsidRDefault="00D55C81">
      <w:r>
        <w:rPr>
          <w:rStyle w:val="A0"/>
        </w:rPr>
        <w:t>LA PHALÈNE DU BOULEAU &amp; LA SÉLECTION NATURELLE</w:t>
      </w:r>
    </w:p>
    <w:p w:rsidR="00B5768B" w:rsidRDefault="00B5768B">
      <w:r>
        <w:t>1</w:t>
      </w:r>
      <w:r w:rsidR="00D55C81">
        <w:t xml:space="preserve"> </w:t>
      </w:r>
      <w:r>
        <w:t xml:space="preserve">Avant 1850  les phalènes de couleur claire (forme </w:t>
      </w:r>
      <w:proofErr w:type="spellStart"/>
      <w:r>
        <w:t>typica</w:t>
      </w:r>
      <w:proofErr w:type="spellEnd"/>
      <w:r>
        <w:t>) passent inaperçu aux yeux des oiseaux lorsqu’ils sont posés sur les troncs clairs car couverts de lichens.</w:t>
      </w:r>
      <w:r w:rsidR="0000372F">
        <w:t xml:space="preserve"> La mutation noire </w:t>
      </w:r>
      <w:proofErr w:type="spellStart"/>
      <w:r w:rsidR="0000372F">
        <w:t>carbonaria</w:t>
      </w:r>
      <w:proofErr w:type="spellEnd"/>
      <w:r w:rsidR="0000372F">
        <w:t xml:space="preserve"> vient d’apparaître et elle est donc peu répandue.</w:t>
      </w:r>
    </w:p>
    <w:p w:rsidR="0000372F" w:rsidRDefault="0000372F"/>
    <w:p w:rsidR="0000372F" w:rsidRDefault="00B5768B">
      <w:r>
        <w:t>2</w:t>
      </w:r>
      <w:r w:rsidR="00D55C81">
        <w:t xml:space="preserve"> </w:t>
      </w:r>
      <w:r w:rsidR="0000372F">
        <w:t xml:space="preserve">A partir de 1850, la pollution fait disparaître les lichens et les troncs noircissent. Les papillons clairs sont défavorisés car sont consommés par les oiseaux. Les papillons noirs survivent mieux, se reproduisent davantage et transmettent à leurs descendants les allèles </w:t>
      </w:r>
      <w:proofErr w:type="spellStart"/>
      <w:r w:rsidR="0000372F">
        <w:t>carbonar</w:t>
      </w:r>
      <w:r w:rsidR="00D55C81">
        <w:t>i</w:t>
      </w:r>
      <w:r w:rsidR="0000372F">
        <w:t>a</w:t>
      </w:r>
      <w:proofErr w:type="spellEnd"/>
      <w:r w:rsidR="0000372F">
        <w:t xml:space="preserve">. Au fil du temps, les formes noires </w:t>
      </w:r>
      <w:proofErr w:type="spellStart"/>
      <w:r w:rsidR="0000372F">
        <w:t>carbonaria</w:t>
      </w:r>
      <w:proofErr w:type="spellEnd"/>
      <w:r w:rsidR="0000372F">
        <w:t xml:space="preserve"> devienn</w:t>
      </w:r>
      <w:r w:rsidR="00D55C81">
        <w:t xml:space="preserve">ent de plus en plus </w:t>
      </w:r>
      <w:proofErr w:type="gramStart"/>
      <w:r w:rsidR="00D55C81">
        <w:t>nombreuses .</w:t>
      </w:r>
      <w:proofErr w:type="gramEnd"/>
    </w:p>
    <w:p w:rsidR="00D55C81" w:rsidRDefault="00D55C81"/>
    <w:p w:rsidR="0000372F" w:rsidRDefault="00D55C81">
      <w:r>
        <w:t>Page 15</w:t>
      </w:r>
    </w:p>
    <w:p w:rsidR="0000372F" w:rsidRDefault="0000372F">
      <w:r>
        <w:t>3</w:t>
      </w:r>
      <w:r w:rsidR="00D55C81">
        <w:t xml:space="preserve"> </w:t>
      </w:r>
      <w:r>
        <w:t>A partir de 1960, la pollution diminue et les troncs s’éclaircissent (les lichens réapparaissent). Le phénomène s’inverse : les papillons noirs sont maintenant défavorisés car les oiseaux les trouvent plus facilement pour les consommer. Les papillons blancs survivent davantage et se reproduisent. Les papillons blancs redeviennent majoritaires au fil des générations.</w:t>
      </w:r>
    </w:p>
    <w:p w:rsidR="0000372F" w:rsidRDefault="0000372F">
      <w:r>
        <w:t>4</w:t>
      </w:r>
      <w:r w:rsidR="00D55C81">
        <w:t xml:space="preserve"> </w:t>
      </w:r>
      <w:r>
        <w:t xml:space="preserve">La sélection naturelle est la pression sélective exercée par les oiseaux sur les papillons blancs ou noirs (selon les conditions du milieu). Les papillons avantagés se reproduisent </w:t>
      </w:r>
      <w:r w:rsidR="00D55C81">
        <w:t>mieux</w:t>
      </w:r>
      <w:r>
        <w:t xml:space="preserve"> et transmettent leurs allèles à la génération suivante.</w:t>
      </w:r>
    </w:p>
    <w:p w:rsidR="00D55C81" w:rsidRDefault="00D55C81"/>
    <w:p w:rsidR="00D55C81" w:rsidRDefault="00D55C81">
      <w:r>
        <w:br w:type="page"/>
      </w:r>
    </w:p>
    <w:p w:rsidR="006C35A1" w:rsidRDefault="00D55C81">
      <w:r>
        <w:lastRenderedPageBreak/>
        <w:t>Page 16</w:t>
      </w:r>
    </w:p>
    <w:p w:rsidR="00D55C81" w:rsidRDefault="00D55C81">
      <w:r>
        <w:rPr>
          <w:rStyle w:val="A0"/>
        </w:rPr>
        <w:t>CONCLUSION</w:t>
      </w:r>
    </w:p>
    <w:p w:rsidR="00037211" w:rsidRDefault="00037211">
      <w:r>
        <w:t>Un s</w:t>
      </w:r>
      <w:r w:rsidR="00D55C81">
        <w:t xml:space="preserve">chéma corrigé </w:t>
      </w:r>
      <w:r>
        <w:t>approchant est disponible sur l’académie de Strasbourg :</w:t>
      </w:r>
      <w:r>
        <w:rPr>
          <w:noProof/>
          <w:lang w:eastAsia="fr-FR"/>
        </w:rPr>
        <w:drawing>
          <wp:inline distT="0" distB="0" distL="0" distR="0" wp14:anchorId="6B02A125" wp14:editId="447092EC">
            <wp:extent cx="4267200" cy="2906453"/>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029" t="21288" r="33029" b="11806"/>
                    <a:stretch/>
                  </pic:blipFill>
                  <pic:spPr bwMode="auto">
                    <a:xfrm>
                      <a:off x="0" y="0"/>
                      <a:ext cx="4267979" cy="2906984"/>
                    </a:xfrm>
                    <a:prstGeom prst="rect">
                      <a:avLst/>
                    </a:prstGeom>
                    <a:ln>
                      <a:noFill/>
                    </a:ln>
                    <a:extLst>
                      <a:ext uri="{53640926-AAD7-44D8-BBD7-CCE9431645EC}">
                        <a14:shadowObscured xmlns:a14="http://schemas.microsoft.com/office/drawing/2010/main"/>
                      </a:ext>
                    </a:extLst>
                  </pic:spPr>
                </pic:pic>
              </a:graphicData>
            </a:graphic>
          </wp:inline>
        </w:drawing>
      </w:r>
    </w:p>
    <w:p w:rsidR="006C35A1" w:rsidRDefault="006C35A1">
      <w:r>
        <w:t>On peut aussi résumer la sélection naturelle grâce à quelques idées clés :</w:t>
      </w:r>
    </w:p>
    <w:p w:rsidR="00D55C81" w:rsidRDefault="0000372F">
      <w:pPr>
        <w:rPr>
          <w:b/>
        </w:rPr>
      </w:pPr>
      <w:r>
        <w:t xml:space="preserve">Point de départ : </w:t>
      </w:r>
      <w:r w:rsidR="00D55C81">
        <w:br/>
      </w:r>
      <w:r>
        <w:t xml:space="preserve">grâce aux mutations, on observe  de la </w:t>
      </w:r>
      <w:r w:rsidRPr="006C35A1">
        <w:rPr>
          <w:b/>
        </w:rPr>
        <w:t>diversité génétique</w:t>
      </w:r>
    </w:p>
    <w:p w:rsidR="00D55C81" w:rsidRDefault="0000372F">
      <w:r>
        <w:t xml:space="preserve">Dans un milieu donné, les oiseaux exercent une </w:t>
      </w:r>
      <w:r w:rsidRPr="006C35A1">
        <w:rPr>
          <w:b/>
        </w:rPr>
        <w:t>pression sélective</w:t>
      </w:r>
      <w:r>
        <w:t xml:space="preserve"> </w:t>
      </w:r>
    </w:p>
    <w:p w:rsidR="00D55C81" w:rsidRDefault="0000372F">
      <w:r>
        <w:t xml:space="preserve">Les porteurs de tel ou tel allèle sont donc </w:t>
      </w:r>
      <w:r w:rsidRPr="006C35A1">
        <w:rPr>
          <w:b/>
        </w:rPr>
        <w:t>avantagés ou désavantagés</w:t>
      </w:r>
      <w:r>
        <w:br/>
        <w:t xml:space="preserve">Les avantagés survivent mieux, se reproduisent davantage et </w:t>
      </w:r>
      <w:r w:rsidRPr="006C35A1">
        <w:rPr>
          <w:b/>
        </w:rPr>
        <w:t>transmettent leurs allèles avantageux</w:t>
      </w:r>
      <w:r>
        <w:t>.</w:t>
      </w:r>
    </w:p>
    <w:p w:rsidR="0000372F" w:rsidRDefault="006C35A1">
      <w:r>
        <w:rPr>
          <w:b/>
        </w:rPr>
        <w:t>Modifications observées a</w:t>
      </w:r>
      <w:r w:rsidRPr="006C35A1">
        <w:rPr>
          <w:b/>
        </w:rPr>
        <w:t>u fil des générations</w:t>
      </w:r>
      <w:r>
        <w:rPr>
          <w:b/>
        </w:rPr>
        <w:t xml:space="preserve"> : </w:t>
      </w:r>
      <w:r>
        <w:t>le nombre d’individus porteurs de l’allèle avantageux augmente.</w:t>
      </w:r>
    </w:p>
    <w:p w:rsidR="00B5768B" w:rsidRDefault="00B5768B"/>
    <w:sectPr w:rsidR="00B576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4A" w:rsidRDefault="0016204A" w:rsidP="00B76656">
      <w:pPr>
        <w:spacing w:after="0" w:line="240" w:lineRule="auto"/>
      </w:pPr>
      <w:r>
        <w:separator/>
      </w:r>
    </w:p>
  </w:endnote>
  <w:endnote w:type="continuationSeparator" w:id="0">
    <w:p w:rsidR="0016204A" w:rsidRDefault="0016204A" w:rsidP="00B7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Bold">
    <w:altName w:val="DIN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56" w:rsidRDefault="00B76656" w:rsidP="00B76656">
    <w:pPr>
      <w:pStyle w:val="Pieddepage"/>
      <w:tabs>
        <w:tab w:val="clear" w:pos="9072"/>
        <w:tab w:val="left" w:pos="9570"/>
      </w:tabs>
      <w:jc w:val="both"/>
      <w:rPr>
        <w:sz w:val="20"/>
        <w:szCs w:val="20"/>
      </w:rPr>
    </w:pPr>
    <w:r>
      <w:rPr>
        <w:b/>
      </w:rPr>
      <w:t>Etude de l’évolution d’une population des papillons : ex de la Phalène du Bouleau</w:t>
    </w:r>
  </w:p>
  <w:p w:rsidR="00B76656" w:rsidRDefault="00B76656" w:rsidP="00B76656">
    <w:pPr>
      <w:pStyle w:val="Pieddepage"/>
      <w:tabs>
        <w:tab w:val="clear" w:pos="9072"/>
        <w:tab w:val="left" w:pos="9570"/>
      </w:tabs>
      <w:jc w:val="both"/>
      <w:rPr>
        <w:sz w:val="20"/>
        <w:szCs w:val="20"/>
      </w:rPr>
    </w:pPr>
    <w:r>
      <w:rPr>
        <w:sz w:val="20"/>
        <w:szCs w:val="20"/>
      </w:rPr>
      <w:t>Pour toute question, contacter les professeurs de SVT chargés de mission aux Jardins botaniques du Grand Nancy et de l’Université de Lorraine </w:t>
    </w:r>
    <w:r>
      <w:rPr>
        <w:sz w:val="20"/>
        <w:szCs w:val="20"/>
      </w:rPr>
      <w:tab/>
      <w:t xml:space="preserve"> </w:t>
    </w:r>
  </w:p>
  <w:p w:rsidR="00B76656" w:rsidRDefault="00B76656" w:rsidP="00B76656">
    <w:pPr>
      <w:pStyle w:val="Pieddepage"/>
      <w:rPr>
        <w:sz w:val="20"/>
        <w:szCs w:val="20"/>
      </w:rPr>
    </w:pPr>
    <w:r>
      <w:rPr>
        <w:noProof/>
        <w:sz w:val="20"/>
        <w:szCs w:val="20"/>
        <w:lang w:eastAsia="fr-FR"/>
      </w:rPr>
      <w:drawing>
        <wp:anchor distT="0" distB="0" distL="114300" distR="114300" simplePos="0" relativeHeight="251662336" behindDoc="1" locked="0" layoutInCell="1" allowOverlap="1">
          <wp:simplePos x="0" y="0"/>
          <wp:positionH relativeFrom="column">
            <wp:posOffset>9486900</wp:posOffset>
          </wp:positionH>
          <wp:positionV relativeFrom="paragraph">
            <wp:posOffset>-195580</wp:posOffset>
          </wp:positionV>
          <wp:extent cx="326390" cy="571500"/>
          <wp:effectExtent l="0" t="0" r="0" b="0"/>
          <wp:wrapNone/>
          <wp:docPr id="3" name="Image 3" descr="kloro_jardin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oro_jardin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 cy="5715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Pr>
          <w:rStyle w:val="Lienhypertexte"/>
          <w:sz w:val="20"/>
          <w:szCs w:val="20"/>
        </w:rPr>
        <w:t>s.vitzthum@ac-nancy-metz.fr</w:t>
      </w:r>
    </w:hyperlink>
    <w:r>
      <w:rPr>
        <w:sz w:val="20"/>
        <w:szCs w:val="20"/>
      </w:rPr>
      <w:t xml:space="preserve"> ou </w:t>
    </w:r>
    <w:hyperlink r:id="rId3" w:history="1">
      <w:r>
        <w:rPr>
          <w:rStyle w:val="Lienhypertexte"/>
          <w:sz w:val="20"/>
          <w:szCs w:val="20"/>
        </w:rPr>
        <w:t>pierre.pornet@ac-nancy-metz.fr</w:t>
      </w:r>
    </w:hyperlink>
    <w:r>
      <w:rPr>
        <w:sz w:val="20"/>
        <w:szCs w:val="20"/>
      </w:rPr>
      <w:t xml:space="preserve"> </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xml:space="preserve">        Page </w:t>
    </w: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087CFB">
      <w:rPr>
        <w:rStyle w:val="Numrodepage"/>
        <w:noProof/>
        <w:sz w:val="20"/>
        <w:szCs w:val="20"/>
      </w:rPr>
      <w:t>3</w:t>
    </w:r>
    <w:r>
      <w:rPr>
        <w:rStyle w:val="Numrodepage"/>
        <w:sz w:val="20"/>
        <w:szCs w:val="20"/>
      </w:rPr>
      <w:fldChar w:fldCharType="end"/>
    </w:r>
    <w:r>
      <w:rPr>
        <w:sz w:val="20"/>
        <w:szCs w:val="20"/>
      </w:rPr>
      <w:t>/4</w:t>
    </w:r>
  </w:p>
  <w:p w:rsidR="00B76656" w:rsidRDefault="00B766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4A" w:rsidRDefault="0016204A" w:rsidP="00B76656">
      <w:pPr>
        <w:spacing w:after="0" w:line="240" w:lineRule="auto"/>
      </w:pPr>
      <w:r>
        <w:separator/>
      </w:r>
    </w:p>
  </w:footnote>
  <w:footnote w:type="continuationSeparator" w:id="0">
    <w:p w:rsidR="0016204A" w:rsidRDefault="0016204A" w:rsidP="00B76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56" w:rsidRDefault="006330AA" w:rsidP="00B76656">
    <w:pPr>
      <w:pStyle w:val="En-tte"/>
      <w:jc w:val="center"/>
      <w:rPr>
        <w:sz w:val="20"/>
        <w:szCs w:val="20"/>
      </w:rPr>
    </w:pPr>
    <w:r>
      <w:rPr>
        <w:noProof/>
        <w:lang w:eastAsia="fr-FR"/>
      </w:rPr>
      <w:drawing>
        <wp:anchor distT="0" distB="0" distL="114300" distR="114300" simplePos="0" relativeHeight="251663360" behindDoc="1" locked="0" layoutInCell="1" allowOverlap="1" wp14:anchorId="5C282BAD" wp14:editId="0C206218">
          <wp:simplePos x="0" y="0"/>
          <wp:positionH relativeFrom="column">
            <wp:posOffset>5047791</wp:posOffset>
          </wp:positionH>
          <wp:positionV relativeFrom="paragraph">
            <wp:posOffset>-396875</wp:posOffset>
          </wp:positionV>
          <wp:extent cx="821690" cy="8216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N_logotype_facebook_vert_p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00B76656">
      <w:rPr>
        <w:noProof/>
        <w:lang w:eastAsia="fr-FR"/>
      </w:rPr>
      <w:drawing>
        <wp:anchor distT="0" distB="0" distL="114300" distR="114300" simplePos="0" relativeHeight="251659264" behindDoc="1" locked="0" layoutInCell="1" allowOverlap="1" wp14:anchorId="41592B50" wp14:editId="14DF78C0">
          <wp:simplePos x="0" y="0"/>
          <wp:positionH relativeFrom="column">
            <wp:posOffset>9258300</wp:posOffset>
          </wp:positionH>
          <wp:positionV relativeFrom="paragraph">
            <wp:posOffset>-90170</wp:posOffset>
          </wp:positionV>
          <wp:extent cx="540385" cy="571500"/>
          <wp:effectExtent l="0" t="0" r="0" b="0"/>
          <wp:wrapNone/>
          <wp:docPr id="1" name="Image 1" descr="CJBN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BN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56">
      <w:rPr>
        <w:noProof/>
      </w:rPr>
      <w:t>Préparation des visites / fiches enseignants /</w:t>
    </w:r>
    <w:r w:rsidR="00B76656">
      <w:rPr>
        <w:sz w:val="20"/>
        <w:szCs w:val="20"/>
      </w:rPr>
      <w:t xml:space="preserve">  Jardin botanique Jean-Marie Pelt</w:t>
    </w:r>
  </w:p>
  <w:p w:rsidR="00B76656" w:rsidRPr="00B76656" w:rsidRDefault="00B76656" w:rsidP="00B7665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8B"/>
    <w:rsid w:val="0000372F"/>
    <w:rsid w:val="00037211"/>
    <w:rsid w:val="00087CFB"/>
    <w:rsid w:val="0016204A"/>
    <w:rsid w:val="00212560"/>
    <w:rsid w:val="00315538"/>
    <w:rsid w:val="006330AA"/>
    <w:rsid w:val="006C35A1"/>
    <w:rsid w:val="008B71B8"/>
    <w:rsid w:val="009C0BA9"/>
    <w:rsid w:val="00B5768B"/>
    <w:rsid w:val="00B76656"/>
    <w:rsid w:val="00D445DF"/>
    <w:rsid w:val="00D5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76656"/>
    <w:pPr>
      <w:tabs>
        <w:tab w:val="center" w:pos="4536"/>
        <w:tab w:val="right" w:pos="9072"/>
      </w:tabs>
      <w:spacing w:after="0" w:line="240" w:lineRule="auto"/>
    </w:pPr>
  </w:style>
  <w:style w:type="character" w:customStyle="1" w:styleId="En-tteCar">
    <w:name w:val="En-tête Car"/>
    <w:basedOn w:val="Policepardfaut"/>
    <w:link w:val="En-tte"/>
    <w:uiPriority w:val="99"/>
    <w:rsid w:val="00B76656"/>
  </w:style>
  <w:style w:type="paragraph" w:styleId="Pieddepage">
    <w:name w:val="footer"/>
    <w:basedOn w:val="Normal"/>
    <w:link w:val="PieddepageCar"/>
    <w:unhideWhenUsed/>
    <w:rsid w:val="00B766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6656"/>
  </w:style>
  <w:style w:type="character" w:styleId="Lienhypertexte">
    <w:name w:val="Hyperlink"/>
    <w:semiHidden/>
    <w:rsid w:val="00B76656"/>
    <w:rPr>
      <w:color w:val="0000FF"/>
      <w:u w:val="single"/>
    </w:rPr>
  </w:style>
  <w:style w:type="character" w:styleId="Numrodepage">
    <w:name w:val="page number"/>
    <w:basedOn w:val="Policepardfaut"/>
    <w:semiHidden/>
    <w:rsid w:val="00B76656"/>
  </w:style>
  <w:style w:type="paragraph" w:styleId="Textedebulles">
    <w:name w:val="Balloon Text"/>
    <w:basedOn w:val="Normal"/>
    <w:link w:val="TextedebullesCar"/>
    <w:uiPriority w:val="99"/>
    <w:semiHidden/>
    <w:unhideWhenUsed/>
    <w:rsid w:val="00B766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656"/>
    <w:rPr>
      <w:rFonts w:ascii="Tahoma" w:hAnsi="Tahoma" w:cs="Tahoma"/>
      <w:sz w:val="16"/>
      <w:szCs w:val="16"/>
    </w:rPr>
  </w:style>
  <w:style w:type="character" w:customStyle="1" w:styleId="A0">
    <w:name w:val="A0"/>
    <w:uiPriority w:val="99"/>
    <w:rsid w:val="00D55C81"/>
    <w:rPr>
      <w:rFonts w:cs="DINPro-Bold"/>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76656"/>
    <w:pPr>
      <w:tabs>
        <w:tab w:val="center" w:pos="4536"/>
        <w:tab w:val="right" w:pos="9072"/>
      </w:tabs>
      <w:spacing w:after="0" w:line="240" w:lineRule="auto"/>
    </w:pPr>
  </w:style>
  <w:style w:type="character" w:customStyle="1" w:styleId="En-tteCar">
    <w:name w:val="En-tête Car"/>
    <w:basedOn w:val="Policepardfaut"/>
    <w:link w:val="En-tte"/>
    <w:uiPriority w:val="99"/>
    <w:rsid w:val="00B76656"/>
  </w:style>
  <w:style w:type="paragraph" w:styleId="Pieddepage">
    <w:name w:val="footer"/>
    <w:basedOn w:val="Normal"/>
    <w:link w:val="PieddepageCar"/>
    <w:unhideWhenUsed/>
    <w:rsid w:val="00B766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6656"/>
  </w:style>
  <w:style w:type="character" w:styleId="Lienhypertexte">
    <w:name w:val="Hyperlink"/>
    <w:semiHidden/>
    <w:rsid w:val="00B76656"/>
    <w:rPr>
      <w:color w:val="0000FF"/>
      <w:u w:val="single"/>
    </w:rPr>
  </w:style>
  <w:style w:type="character" w:styleId="Numrodepage">
    <w:name w:val="page number"/>
    <w:basedOn w:val="Policepardfaut"/>
    <w:semiHidden/>
    <w:rsid w:val="00B76656"/>
  </w:style>
  <w:style w:type="paragraph" w:styleId="Textedebulles">
    <w:name w:val="Balloon Text"/>
    <w:basedOn w:val="Normal"/>
    <w:link w:val="TextedebullesCar"/>
    <w:uiPriority w:val="99"/>
    <w:semiHidden/>
    <w:unhideWhenUsed/>
    <w:rsid w:val="00B766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656"/>
    <w:rPr>
      <w:rFonts w:ascii="Tahoma" w:hAnsi="Tahoma" w:cs="Tahoma"/>
      <w:sz w:val="16"/>
      <w:szCs w:val="16"/>
    </w:rPr>
  </w:style>
  <w:style w:type="character" w:customStyle="1" w:styleId="A0">
    <w:name w:val="A0"/>
    <w:uiPriority w:val="99"/>
    <w:rsid w:val="00D55C81"/>
    <w:rPr>
      <w:rFonts w:cs="DINPro-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ierre.pornet@ac-nancy-metz.fr" TargetMode="External"/><Relationship Id="rId2" Type="http://schemas.openxmlformats.org/officeDocument/2006/relationships/hyperlink" Target="mailto:s.vitzthum@ac-nancy-metz.fr"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435</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GRAND NANCY</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VITZTHUM</dc:creator>
  <cp:lastModifiedBy>Carine Denjean</cp:lastModifiedBy>
  <cp:revision>6</cp:revision>
  <dcterms:created xsi:type="dcterms:W3CDTF">2018-12-06T14:24:00Z</dcterms:created>
  <dcterms:modified xsi:type="dcterms:W3CDTF">2018-12-06T15:08:00Z</dcterms:modified>
</cp:coreProperties>
</file>